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535AF9" w:rsidRPr="00535AF9" w:rsidRDefault="00535AF9" w:rsidP="00535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  <w:lang w:val="en-US"/>
        </w:rPr>
      </w:pPr>
      <w:r w:rsidRPr="00535AF9">
        <w:rPr>
          <w:rFonts w:ascii="Arial" w:hAnsi="Arial" w:cs="Arial"/>
          <w:b/>
          <w:bCs/>
          <w:color w:val="FFFFFF"/>
          <w:sz w:val="32"/>
          <w:szCs w:val="32"/>
        </w:rPr>
        <w:t xml:space="preserve">Poskytování služeb podpory softwarových produktů </w:t>
      </w:r>
      <w:proofErr w:type="spellStart"/>
      <w:r w:rsidRPr="00535AF9">
        <w:rPr>
          <w:rFonts w:ascii="Arial" w:hAnsi="Arial" w:cs="Arial"/>
          <w:b/>
          <w:bCs/>
          <w:color w:val="FFFFFF"/>
          <w:sz w:val="32"/>
          <w:szCs w:val="32"/>
        </w:rPr>
        <w:t>Oracle</w:t>
      </w:r>
      <w:proofErr w:type="spellEnd"/>
    </w:p>
    <w:p w:rsidR="00535AF9" w:rsidRPr="004C3427" w:rsidRDefault="00535AF9" w:rsidP="00535AF9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r w:rsidRPr="004C3427">
        <w:rPr>
          <w:rFonts w:cs="Arial"/>
          <w:sz w:val="20"/>
          <w:szCs w:val="20"/>
        </w:rPr>
        <w:t>Ev. č.: Z2016-005505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1C27701" wp14:editId="5C5C3BE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DD755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Vysvětlení zadávací dokumentace</w:t>
      </w:r>
      <w:r w:rsidR="00A31705" w:rsidRPr="00A90207">
        <w:rPr>
          <w:rFonts w:ascii="Arial" w:hAnsi="Arial" w:cs="Arial"/>
          <w:b/>
          <w:sz w:val="26"/>
          <w:szCs w:val="26"/>
        </w:rPr>
        <w:t xml:space="preserve"> č. </w:t>
      </w:r>
      <w:r w:rsidR="00236D71">
        <w:rPr>
          <w:rFonts w:ascii="Arial" w:hAnsi="Arial" w:cs="Arial"/>
          <w:b/>
          <w:sz w:val="26"/>
          <w:szCs w:val="26"/>
        </w:rPr>
        <w:t>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DD755D">
        <w:rPr>
          <w:rFonts w:ascii="Arial" w:hAnsi="Arial" w:cs="Arial"/>
          <w:sz w:val="20"/>
          <w:szCs w:val="20"/>
        </w:rPr>
        <w:t>98</w:t>
      </w:r>
      <w:r w:rsidR="00DD755D" w:rsidRPr="00A31705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DD755D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DD755D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DD755D">
        <w:rPr>
          <w:rFonts w:ascii="Arial" w:hAnsi="Arial" w:cs="Arial"/>
          <w:sz w:val="20"/>
          <w:szCs w:val="20"/>
        </w:rPr>
        <w:t xml:space="preserve">zadávání </w:t>
      </w:r>
      <w:r w:rsidRPr="00A31705">
        <w:rPr>
          <w:rFonts w:ascii="Arial" w:hAnsi="Arial" w:cs="Arial"/>
          <w:sz w:val="20"/>
          <w:szCs w:val="20"/>
        </w:rPr>
        <w:t xml:space="preserve">veřejných </w:t>
      </w:r>
      <w:r w:rsidR="00DD755D">
        <w:rPr>
          <w:rFonts w:ascii="Arial" w:hAnsi="Arial" w:cs="Arial"/>
          <w:sz w:val="20"/>
          <w:szCs w:val="20"/>
        </w:rPr>
        <w:t>zakázek</w:t>
      </w:r>
      <w:r w:rsidRPr="00A31705">
        <w:rPr>
          <w:rFonts w:ascii="Arial" w:hAnsi="Arial" w:cs="Arial"/>
          <w:sz w:val="20"/>
          <w:szCs w:val="20"/>
        </w:rPr>
        <w:t xml:space="preserve"> 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DD755D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DD755D" w:rsidRPr="00710B2D" w:rsidRDefault="00A31705" w:rsidP="00DD755D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DD755D" w:rsidRPr="00710B2D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DD755D">
        <w:rPr>
          <w:rFonts w:ascii="Arial" w:hAnsi="Arial" w:cs="Arial"/>
          <w:i/>
          <w:sz w:val="20"/>
          <w:szCs w:val="20"/>
        </w:rPr>
        <w:t>1</w:t>
      </w:r>
      <w:r w:rsidR="00236D71">
        <w:rPr>
          <w:rFonts w:ascii="Arial" w:hAnsi="Arial" w:cs="Arial"/>
          <w:i/>
          <w:sz w:val="20"/>
          <w:szCs w:val="20"/>
        </w:rPr>
        <w:t>9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i/>
          <w:sz w:val="20"/>
          <w:szCs w:val="20"/>
          <w:lang w:eastAsia="en-US" w:bidi="en-US"/>
        </w:rPr>
        <w:t>12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="00DD755D" w:rsidRPr="00710B2D">
        <w:rPr>
          <w:rFonts w:ascii="Arial" w:hAnsi="Arial" w:cs="Arial"/>
          <w:i/>
          <w:sz w:val="20"/>
          <w:szCs w:val="20"/>
        </w:rPr>
        <w:t>žádost</w:t>
      </w:r>
      <w:r w:rsidR="00DD755D">
        <w:rPr>
          <w:rFonts w:ascii="Arial" w:hAnsi="Arial" w:cs="Arial"/>
          <w:i/>
          <w:sz w:val="20"/>
          <w:szCs w:val="20"/>
        </w:rPr>
        <w:t xml:space="preserve"> o vysvětlení zadávací dokumentace.</w:t>
      </w:r>
    </w:p>
    <w:p w:rsidR="00DD755D" w:rsidRPr="008528F2" w:rsidRDefault="00DD755D" w:rsidP="00DD755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níže uvedené</w:t>
      </w:r>
      <w:r w:rsidRPr="008528F2">
        <w:rPr>
          <w:rFonts w:ascii="Arial" w:hAnsi="Arial" w:cs="Arial"/>
          <w:sz w:val="20"/>
          <w:szCs w:val="20"/>
        </w:rPr>
        <w:t xml:space="preserve"> dotazy poskytuje zadavatel následující odpovědi:</w:t>
      </w:r>
    </w:p>
    <w:p w:rsidR="00157ABA" w:rsidRPr="004E2920" w:rsidRDefault="00157ABA" w:rsidP="00DD755D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DD755D" w:rsidRDefault="00DD755D" w:rsidP="00DD755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b/>
          <w:sz w:val="20"/>
          <w:szCs w:val="20"/>
        </w:rPr>
        <w:t>Dotaz č. 1</w:t>
      </w:r>
      <w:r w:rsidRPr="00DD755D">
        <w:rPr>
          <w:rFonts w:ascii="Arial" w:hAnsi="Arial" w:cs="Arial"/>
          <w:sz w:val="20"/>
          <w:szCs w:val="20"/>
        </w:rPr>
        <w:t>:</w:t>
      </w:r>
    </w:p>
    <w:p w:rsidR="00236D71" w:rsidRPr="00236D71" w:rsidRDefault="00236D71" w:rsidP="00236D71">
      <w:pPr>
        <w:pStyle w:val="Prosttext"/>
        <w:spacing w:line="280" w:lineRule="atLeast"/>
        <w:jc w:val="both"/>
        <w:rPr>
          <w:rFonts w:ascii="Arial" w:hAnsi="Arial" w:cs="Arial"/>
        </w:rPr>
      </w:pPr>
      <w:r w:rsidRPr="00236D71">
        <w:rPr>
          <w:rFonts w:ascii="Arial" w:hAnsi="Arial" w:cs="Arial"/>
        </w:rPr>
        <w:t xml:space="preserve">V Příloze č. 5 zadávací dokumentace, jež zadavatel uvádí pod názvem „P5_ZD_Oracle_Tabulka pro zpracování nabídkové ceny (05-31)“ je uveden přehled produktů Objednatele, kde je požadovaná jednotková cena. </w:t>
      </w:r>
    </w:p>
    <w:p w:rsidR="00236D71" w:rsidRPr="001723F5" w:rsidRDefault="00236D71" w:rsidP="001D7B2B">
      <w:pPr>
        <w:pStyle w:val="Prosttext"/>
        <w:spacing w:before="120" w:line="280" w:lineRule="atLeast"/>
        <w:jc w:val="both"/>
        <w:rPr>
          <w:rFonts w:ascii="Arial" w:hAnsi="Arial" w:cs="Arial"/>
        </w:rPr>
      </w:pPr>
      <w:r w:rsidRPr="001723F5">
        <w:rPr>
          <w:rFonts w:ascii="Arial" w:hAnsi="Arial" w:cs="Arial"/>
        </w:rPr>
        <w:t xml:space="preserve">Může Zadavatel potvrdit, že tato jednotková cena nebude použita k účelům snížení počtu kusů a redukce hodnoty zakázky? Výrobce neumožňuje snížení počtu kusů bez nezbytného přepočítání cen pro zbylé licence, jedná se o tzv. pravidlo </w:t>
      </w:r>
      <w:proofErr w:type="spellStart"/>
      <w:r w:rsidRPr="001723F5">
        <w:rPr>
          <w:rFonts w:ascii="Arial" w:hAnsi="Arial" w:cs="Arial"/>
        </w:rPr>
        <w:t>Reprice</w:t>
      </w:r>
      <w:proofErr w:type="spellEnd"/>
      <w:r w:rsidRPr="001723F5">
        <w:rPr>
          <w:rFonts w:ascii="Arial" w:hAnsi="Arial" w:cs="Arial"/>
        </w:rPr>
        <w:t xml:space="preserve">, které je uvedeno v podmínkách technické podpory </w:t>
      </w:r>
      <w:proofErr w:type="spellStart"/>
      <w:r w:rsidRPr="001723F5">
        <w:rPr>
          <w:rFonts w:ascii="Arial" w:hAnsi="Arial" w:cs="Arial"/>
        </w:rPr>
        <w:t>Oracle</w:t>
      </w:r>
      <w:proofErr w:type="spellEnd"/>
      <w:r w:rsidRPr="001723F5">
        <w:rPr>
          <w:rFonts w:ascii="Arial" w:hAnsi="Arial" w:cs="Arial"/>
        </w:rPr>
        <w:t xml:space="preserve">. </w:t>
      </w:r>
    </w:p>
    <w:p w:rsidR="00DD755D" w:rsidRPr="00710B2D" w:rsidRDefault="00DD755D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710B2D" w:rsidRDefault="00DD755D" w:rsidP="00DD755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10B2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1723F5" w:rsidRPr="006B1EE3" w:rsidRDefault="001723F5" w:rsidP="006B1EE3">
      <w:pPr>
        <w:pStyle w:val="Prosttext"/>
        <w:spacing w:line="280" w:lineRule="atLeast"/>
        <w:jc w:val="both"/>
        <w:rPr>
          <w:rFonts w:ascii="Arial" w:hAnsi="Arial" w:cs="Arial"/>
        </w:rPr>
      </w:pPr>
      <w:r w:rsidRPr="006B1EE3">
        <w:rPr>
          <w:rFonts w:ascii="Arial" w:hAnsi="Arial" w:cs="Arial"/>
        </w:rPr>
        <w:t>Ano, Zadavatel potvrzuje, že nehodlá jednotkové ceny pod názvem „P5_ZD_Oracle_Tabulka pro zpracování nabídkové ceny (05-31)“ používat k účelům snížení počtu kusů a redukci hodnoty zakázky.</w:t>
      </w:r>
    </w:p>
    <w:p w:rsidR="006B1EE3" w:rsidRDefault="006B1EE3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36D71" w:rsidRDefault="00236D71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36D71" w:rsidRPr="00236D71" w:rsidRDefault="00236D71" w:rsidP="00236D71">
      <w:pPr>
        <w:pStyle w:val="Prosttext"/>
        <w:spacing w:line="280" w:lineRule="atLeast"/>
        <w:jc w:val="both"/>
        <w:rPr>
          <w:rFonts w:ascii="Arial" w:hAnsi="Arial" w:cs="Arial"/>
          <w:b/>
        </w:rPr>
      </w:pPr>
      <w:r w:rsidRPr="00236D71">
        <w:rPr>
          <w:rFonts w:ascii="Arial" w:hAnsi="Arial" w:cs="Arial"/>
          <w:b/>
        </w:rPr>
        <w:t>Dotaz č. 2</w:t>
      </w:r>
    </w:p>
    <w:p w:rsidR="00236D71" w:rsidRPr="00236D71" w:rsidRDefault="00236D71" w:rsidP="00236D71">
      <w:pPr>
        <w:pStyle w:val="Prosttext"/>
        <w:spacing w:before="120" w:line="280" w:lineRule="atLeast"/>
        <w:jc w:val="both"/>
        <w:rPr>
          <w:rFonts w:ascii="Arial" w:hAnsi="Arial" w:cs="Arial"/>
        </w:rPr>
      </w:pPr>
      <w:r w:rsidRPr="00236D71">
        <w:rPr>
          <w:rFonts w:ascii="Arial" w:hAnsi="Arial" w:cs="Arial"/>
        </w:rPr>
        <w:t>Dotaz ohledně nových licencí a supportu:</w:t>
      </w:r>
      <w:r>
        <w:rPr>
          <w:rFonts w:ascii="Arial" w:hAnsi="Arial" w:cs="Arial"/>
        </w:rPr>
        <w:t xml:space="preserve"> </w:t>
      </w:r>
      <w:r w:rsidRPr="00236D71">
        <w:rPr>
          <w:rFonts w:ascii="Arial" w:hAnsi="Arial" w:cs="Arial"/>
        </w:rPr>
        <w:t xml:space="preserve">„V </w:t>
      </w:r>
      <w:proofErr w:type="spellStart"/>
      <w:r w:rsidRPr="00236D71">
        <w:rPr>
          <w:rFonts w:ascii="Arial" w:hAnsi="Arial" w:cs="Arial"/>
        </w:rPr>
        <w:t>excelové</w:t>
      </w:r>
      <w:proofErr w:type="spellEnd"/>
      <w:r w:rsidRPr="00236D71">
        <w:rPr>
          <w:rFonts w:ascii="Arial" w:hAnsi="Arial" w:cs="Arial"/>
        </w:rPr>
        <w:t xml:space="preserve"> tabulce Příloha č. 5, jež Zadavatel uvádí pod názvem „P5_ZD_Oracle_Tabulka pro zpracování nabídkové ceny (05-31)“ je seznam možných nových licencí.</w:t>
      </w:r>
      <w:r>
        <w:rPr>
          <w:rFonts w:ascii="Arial" w:hAnsi="Arial" w:cs="Arial"/>
        </w:rPr>
        <w:t xml:space="preserve"> </w:t>
      </w:r>
      <w:r w:rsidRPr="00236D71">
        <w:rPr>
          <w:rFonts w:ascii="Arial" w:hAnsi="Arial" w:cs="Arial"/>
        </w:rPr>
        <w:t>Cena za jednotkovou cenu licence je myšlena včetně supportu na 1 rok?</w:t>
      </w:r>
    </w:p>
    <w:p w:rsidR="00236D71" w:rsidRDefault="00236D71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Pr="00710B2D" w:rsidRDefault="00236D71" w:rsidP="00236D71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10B2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CD077F" w:rsidRPr="00CD077F" w:rsidRDefault="00CD077F" w:rsidP="006B1EE3">
      <w:pPr>
        <w:pStyle w:val="Prosttext"/>
        <w:spacing w:before="120" w:line="280" w:lineRule="atLeast"/>
        <w:jc w:val="both"/>
        <w:rPr>
          <w:rFonts w:ascii="Arial" w:hAnsi="Arial" w:cs="Arial"/>
        </w:rPr>
      </w:pPr>
      <w:r w:rsidRPr="00CD077F">
        <w:rPr>
          <w:rFonts w:ascii="Arial" w:hAnsi="Arial" w:cs="Arial"/>
        </w:rPr>
        <w:t>Nikoliv, c</w:t>
      </w:r>
      <w:r w:rsidR="001723F5" w:rsidRPr="00CD077F">
        <w:rPr>
          <w:rFonts w:ascii="Arial" w:hAnsi="Arial" w:cs="Arial"/>
        </w:rPr>
        <w:t>ena za jednotko</w:t>
      </w:r>
      <w:r w:rsidRPr="00CD077F">
        <w:rPr>
          <w:rFonts w:ascii="Arial" w:hAnsi="Arial" w:cs="Arial"/>
        </w:rPr>
        <w:t xml:space="preserve">vou cenu licence </w:t>
      </w:r>
      <w:r w:rsidRPr="00CD077F">
        <w:rPr>
          <w:rFonts w:ascii="Arial" w:hAnsi="Arial" w:cs="Arial"/>
          <w:u w:val="single"/>
        </w:rPr>
        <w:t>není</w:t>
      </w:r>
      <w:r w:rsidR="001723F5" w:rsidRPr="00CD077F">
        <w:rPr>
          <w:rFonts w:ascii="Arial" w:hAnsi="Arial" w:cs="Arial"/>
        </w:rPr>
        <w:t xml:space="preserve"> myšlena včetně supportu na 1 rok.</w:t>
      </w:r>
      <w:r w:rsidRPr="00CD077F">
        <w:rPr>
          <w:rFonts w:ascii="Arial" w:hAnsi="Arial" w:cs="Arial"/>
        </w:rPr>
        <w:t xml:space="preserve"> </w:t>
      </w:r>
      <w:r w:rsidRPr="00CD077F">
        <w:rPr>
          <w:rFonts w:ascii="Arial" w:hAnsi="Arial" w:cs="Arial"/>
        </w:rPr>
        <w:t>Licence budou nakupovány dle cen uvedených v příloze č. 4 tabulky b) smlouvy a budou poté podřazeny pod služby podpory jak</w:t>
      </w:r>
      <w:r w:rsidRPr="00CD077F">
        <w:rPr>
          <w:rFonts w:ascii="Arial" w:hAnsi="Arial" w:cs="Arial"/>
        </w:rPr>
        <w:t>o ostatní licence poskytovatele.</w:t>
      </w:r>
    </w:p>
    <w:p w:rsidR="00C73E02" w:rsidRDefault="00C73E02" w:rsidP="00236D7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Default="00C73E02" w:rsidP="00236D7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Pr="00C73E02" w:rsidRDefault="00C73E02" w:rsidP="00C73E02">
      <w:pPr>
        <w:spacing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C73E02">
        <w:rPr>
          <w:rFonts w:ascii="Arial" w:hAnsi="Arial" w:cs="Arial"/>
          <w:b/>
          <w:sz w:val="20"/>
          <w:szCs w:val="20"/>
        </w:rPr>
        <w:t>Dotaz č. 3</w:t>
      </w:r>
    </w:p>
    <w:p w:rsidR="00C73E02" w:rsidRDefault="00C73E02" w:rsidP="00C73E02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73E02">
        <w:rPr>
          <w:rFonts w:ascii="Arial" w:hAnsi="Arial" w:cs="Arial"/>
          <w:sz w:val="20"/>
          <w:szCs w:val="20"/>
        </w:rPr>
        <w:t xml:space="preserve">V Příloze </w:t>
      </w:r>
      <w:proofErr w:type="gramStart"/>
      <w:r w:rsidRPr="00C73E02">
        <w:rPr>
          <w:rFonts w:ascii="Arial" w:hAnsi="Arial" w:cs="Arial"/>
          <w:sz w:val="20"/>
          <w:szCs w:val="20"/>
        </w:rPr>
        <w:t>č. 4 zadávací</w:t>
      </w:r>
      <w:proofErr w:type="gramEnd"/>
      <w:r w:rsidRPr="00C73E02">
        <w:rPr>
          <w:rFonts w:ascii="Arial" w:hAnsi="Arial" w:cs="Arial"/>
          <w:sz w:val="20"/>
          <w:szCs w:val="20"/>
        </w:rPr>
        <w:t xml:space="preserve"> dokumentace je uveden přehled produktů Objednatele, na které má uchazeč v</w:t>
      </w:r>
      <w:r>
        <w:rPr>
          <w:rFonts w:ascii="Arial" w:hAnsi="Arial" w:cs="Arial"/>
          <w:sz w:val="20"/>
          <w:szCs w:val="20"/>
        </w:rPr>
        <w:t> </w:t>
      </w:r>
      <w:r w:rsidRPr="00C73E02">
        <w:rPr>
          <w:rFonts w:ascii="Arial" w:hAnsi="Arial" w:cs="Arial"/>
          <w:sz w:val="20"/>
          <w:szCs w:val="20"/>
        </w:rPr>
        <w:t>předmětu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veřejné zakázky na požadovanou dobu zajistit podpor</w:t>
      </w:r>
      <w:r>
        <w:rPr>
          <w:rFonts w:ascii="Arial" w:hAnsi="Arial" w:cs="Arial"/>
          <w:sz w:val="20"/>
          <w:szCs w:val="20"/>
        </w:rPr>
        <w:t xml:space="preserve">u prostřednictvím služby </w:t>
      </w:r>
      <w:proofErr w:type="spellStart"/>
      <w:r>
        <w:rPr>
          <w:rFonts w:ascii="Arial" w:hAnsi="Arial" w:cs="Arial"/>
          <w:sz w:val="20"/>
          <w:szCs w:val="20"/>
        </w:rPr>
        <w:t>Oracle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 xml:space="preserve">Software Update </w:t>
      </w:r>
      <w:proofErr w:type="spellStart"/>
      <w:r w:rsidRPr="00C73E02">
        <w:rPr>
          <w:rFonts w:ascii="Arial" w:hAnsi="Arial" w:cs="Arial"/>
          <w:sz w:val="20"/>
          <w:szCs w:val="20"/>
        </w:rPr>
        <w:t>License</w:t>
      </w:r>
      <w:proofErr w:type="spellEnd"/>
      <w:r w:rsidRPr="00C73E02">
        <w:rPr>
          <w:rFonts w:ascii="Arial" w:hAnsi="Arial" w:cs="Arial"/>
          <w:sz w:val="20"/>
          <w:szCs w:val="20"/>
        </w:rPr>
        <w:t xml:space="preserve"> &amp;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Support. Zároveň v Příloze č. 2 je uved</w:t>
      </w:r>
      <w:r>
        <w:rPr>
          <w:rFonts w:ascii="Arial" w:hAnsi="Arial" w:cs="Arial"/>
          <w:sz w:val="20"/>
          <w:szCs w:val="20"/>
        </w:rPr>
        <w:t xml:space="preserve">ená specifikace služeb podpory, </w:t>
      </w:r>
      <w:r w:rsidRPr="00C73E02">
        <w:rPr>
          <w:rFonts w:ascii="Arial" w:hAnsi="Arial" w:cs="Arial"/>
          <w:sz w:val="20"/>
          <w:szCs w:val="20"/>
        </w:rPr>
        <w:t>která pro starší verze programového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vybavení již není v současné době dostupná od výrobce v tomto rozsahu a je dostupná jen nižší úroveň služeb,</w:t>
      </w:r>
      <w:r w:rsidR="003304D8"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 xml:space="preserve">tedy </w:t>
      </w:r>
      <w:proofErr w:type="spellStart"/>
      <w:r w:rsidRPr="00C73E02">
        <w:rPr>
          <w:rFonts w:ascii="Arial" w:hAnsi="Arial" w:cs="Arial"/>
          <w:sz w:val="20"/>
          <w:szCs w:val="20"/>
        </w:rPr>
        <w:t>Sustaining</w:t>
      </w:r>
      <w:proofErr w:type="spellEnd"/>
      <w:r w:rsidRPr="00C73E02">
        <w:rPr>
          <w:rFonts w:ascii="Arial" w:hAnsi="Arial" w:cs="Arial"/>
          <w:sz w:val="20"/>
          <w:szCs w:val="20"/>
        </w:rPr>
        <w:t xml:space="preserve"> Support nebo příplatková služba </w:t>
      </w:r>
      <w:proofErr w:type="spellStart"/>
      <w:r w:rsidRPr="00C73E02">
        <w:rPr>
          <w:rFonts w:ascii="Arial" w:hAnsi="Arial" w:cs="Arial"/>
          <w:sz w:val="20"/>
          <w:szCs w:val="20"/>
        </w:rPr>
        <w:t>Extended</w:t>
      </w:r>
      <w:proofErr w:type="spellEnd"/>
      <w:r w:rsidRPr="00C73E02">
        <w:rPr>
          <w:rFonts w:ascii="Arial" w:hAnsi="Arial" w:cs="Arial"/>
          <w:sz w:val="20"/>
          <w:szCs w:val="20"/>
        </w:rPr>
        <w:t xml:space="preserve"> Support.</w:t>
      </w:r>
      <w:r>
        <w:rPr>
          <w:rFonts w:ascii="Arial" w:hAnsi="Arial" w:cs="Arial"/>
          <w:sz w:val="20"/>
          <w:szCs w:val="20"/>
        </w:rPr>
        <w:t xml:space="preserve"> </w:t>
      </w:r>
    </w:p>
    <w:p w:rsidR="00C73E02" w:rsidRPr="00C73E02" w:rsidRDefault="00C73E02" w:rsidP="00C73E02">
      <w:pPr>
        <w:autoSpaceDE w:val="0"/>
        <w:autoSpaceDN w:val="0"/>
        <w:adjustRightInd w:val="0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73E02">
        <w:rPr>
          <w:rFonts w:ascii="Arial" w:hAnsi="Arial" w:cs="Arial"/>
          <w:sz w:val="20"/>
          <w:szCs w:val="20"/>
        </w:rPr>
        <w:t xml:space="preserve">Můžete specifikovat, zda je požadována i příplatková služba </w:t>
      </w:r>
      <w:proofErr w:type="spellStart"/>
      <w:r w:rsidRPr="00C73E02">
        <w:rPr>
          <w:rFonts w:ascii="Arial" w:hAnsi="Arial" w:cs="Arial"/>
          <w:sz w:val="20"/>
          <w:szCs w:val="20"/>
        </w:rPr>
        <w:t>Extended</w:t>
      </w:r>
      <w:proofErr w:type="spellEnd"/>
      <w:r w:rsidRPr="00C73E02">
        <w:rPr>
          <w:rFonts w:ascii="Arial" w:hAnsi="Arial" w:cs="Arial"/>
          <w:sz w:val="20"/>
          <w:szCs w:val="20"/>
        </w:rPr>
        <w:t xml:space="preserve"> Support pro verze programového vybavení,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které mohou tuto službu mít dokoupenou, popřípadě můžete dodat do Přílohy č. 2, že požadujete jen nižší úroveň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 xml:space="preserve">služeb </w:t>
      </w:r>
      <w:proofErr w:type="spellStart"/>
      <w:r w:rsidRPr="00C73E02">
        <w:rPr>
          <w:rFonts w:ascii="Arial" w:hAnsi="Arial" w:cs="Arial"/>
          <w:sz w:val="20"/>
          <w:szCs w:val="20"/>
        </w:rPr>
        <w:t>Sustaining</w:t>
      </w:r>
      <w:proofErr w:type="spellEnd"/>
      <w:r w:rsidRPr="00C73E02">
        <w:rPr>
          <w:rFonts w:ascii="Arial" w:hAnsi="Arial" w:cs="Arial"/>
          <w:sz w:val="20"/>
          <w:szCs w:val="20"/>
        </w:rPr>
        <w:t xml:space="preserve"> Support pro starší verze produktů?</w:t>
      </w:r>
    </w:p>
    <w:p w:rsidR="00236D71" w:rsidRDefault="00236D71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Pr="00710B2D" w:rsidRDefault="00C73E02" w:rsidP="00C73E0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10B2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3304D8" w:rsidRPr="003304D8" w:rsidRDefault="003304D8" w:rsidP="003304D8">
      <w:pPr>
        <w:autoSpaceDE w:val="0"/>
        <w:autoSpaceDN w:val="0"/>
        <w:adjustRightInd w:val="0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304D8">
        <w:rPr>
          <w:rFonts w:ascii="Arial" w:hAnsi="Arial" w:cs="Arial"/>
          <w:sz w:val="20"/>
          <w:szCs w:val="20"/>
        </w:rPr>
        <w:t xml:space="preserve">Není požadována příplatková služba </w:t>
      </w:r>
      <w:proofErr w:type="spellStart"/>
      <w:r w:rsidRPr="003304D8">
        <w:rPr>
          <w:rFonts w:ascii="Arial" w:hAnsi="Arial" w:cs="Arial"/>
          <w:sz w:val="20"/>
          <w:szCs w:val="20"/>
        </w:rPr>
        <w:t>Extended</w:t>
      </w:r>
      <w:proofErr w:type="spellEnd"/>
      <w:r w:rsidRPr="003304D8">
        <w:rPr>
          <w:rFonts w:ascii="Arial" w:hAnsi="Arial" w:cs="Arial"/>
          <w:sz w:val="20"/>
          <w:szCs w:val="20"/>
        </w:rPr>
        <w:t xml:space="preserve"> support pro dodávku podpory.</w:t>
      </w:r>
    </w:p>
    <w:p w:rsidR="00236D71" w:rsidRDefault="00236D71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36D71" w:rsidRDefault="00236D71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36D71" w:rsidRDefault="00236D71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36D71" w:rsidRPr="00C73E02" w:rsidRDefault="00C73E02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73E02">
        <w:rPr>
          <w:rFonts w:ascii="Arial" w:hAnsi="Arial" w:cs="Arial"/>
          <w:b/>
          <w:sz w:val="20"/>
          <w:szCs w:val="20"/>
        </w:rPr>
        <w:lastRenderedPageBreak/>
        <w:t>Dotaz č. 4</w:t>
      </w:r>
    </w:p>
    <w:p w:rsidR="00C73E02" w:rsidRPr="00C73E02" w:rsidRDefault="00C73E02" w:rsidP="00C73E02">
      <w:pPr>
        <w:autoSpaceDE w:val="0"/>
        <w:autoSpaceDN w:val="0"/>
        <w:adjustRightInd w:val="0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73E02">
        <w:rPr>
          <w:rFonts w:ascii="Arial" w:hAnsi="Arial" w:cs="Arial"/>
          <w:sz w:val="20"/>
          <w:szCs w:val="20"/>
        </w:rPr>
        <w:t xml:space="preserve">Ve Smlouvě o poskytování podpory produktů </w:t>
      </w:r>
      <w:proofErr w:type="spellStart"/>
      <w:r w:rsidRPr="00C73E02">
        <w:rPr>
          <w:rFonts w:ascii="Arial" w:hAnsi="Arial" w:cs="Arial"/>
          <w:sz w:val="20"/>
          <w:szCs w:val="20"/>
        </w:rPr>
        <w:t>Oracle</w:t>
      </w:r>
      <w:proofErr w:type="spellEnd"/>
      <w:r w:rsidRPr="00C73E02">
        <w:rPr>
          <w:rFonts w:ascii="Arial" w:hAnsi="Arial" w:cs="Arial"/>
          <w:sz w:val="20"/>
          <w:szCs w:val="20"/>
        </w:rPr>
        <w:t>, v Článku č. 2 - Účel smlouvy, v odstavci č. 2.2 se odkazujete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na Licenční podmínky a Všeobecné obchodní podmínky (dále jen "OLSA"), které jsou kompletně uvedené v</w:t>
      </w:r>
      <w:r>
        <w:rPr>
          <w:rFonts w:ascii="Arial" w:hAnsi="Arial" w:cs="Arial"/>
          <w:sz w:val="20"/>
          <w:szCs w:val="20"/>
        </w:rPr>
        <w:t> </w:t>
      </w:r>
      <w:r w:rsidRPr="00C73E02">
        <w:rPr>
          <w:rFonts w:ascii="Arial" w:hAnsi="Arial" w:cs="Arial"/>
          <w:sz w:val="20"/>
          <w:szCs w:val="20"/>
        </w:rPr>
        <w:t>Příloze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č. 1 zadávací dokumentace. Zkratka OLSA je také uvedená i v dalších článcích smlouvy. Tyto podmínky již výrobce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ukončil a nahradil je dokumentem TOMA.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 xml:space="preserve">Bylo by možné aktualizovat Přílohu </w:t>
      </w:r>
      <w:proofErr w:type="gramStart"/>
      <w:r w:rsidRPr="00C73E02">
        <w:rPr>
          <w:rFonts w:ascii="Arial" w:hAnsi="Arial" w:cs="Arial"/>
          <w:sz w:val="20"/>
          <w:szCs w:val="20"/>
        </w:rPr>
        <w:t>č.1 dle</w:t>
      </w:r>
      <w:proofErr w:type="gramEnd"/>
      <w:r w:rsidRPr="00C73E02">
        <w:rPr>
          <w:rFonts w:ascii="Arial" w:hAnsi="Arial" w:cs="Arial"/>
          <w:sz w:val="20"/>
          <w:szCs w:val="20"/>
        </w:rPr>
        <w:t xml:space="preserve"> aktuálních podmínek výrobce a upravit smlouvu v Článku č. 2 - Účel</w:t>
      </w:r>
    </w:p>
    <w:p w:rsidR="00C73E02" w:rsidRPr="00C73E02" w:rsidRDefault="00C73E02" w:rsidP="00C73E02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73E02">
        <w:rPr>
          <w:rFonts w:ascii="Arial" w:hAnsi="Arial" w:cs="Arial"/>
          <w:sz w:val="20"/>
          <w:szCs w:val="20"/>
        </w:rPr>
        <w:t>smlouvy na (dále jen "TOMA") a ve všech ostatních článcích, kde je uvedena zkratka OLSA?</w:t>
      </w: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Pr="00710B2D" w:rsidRDefault="00C73E02" w:rsidP="00C73E0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10B2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4376AE" w:rsidRPr="00370AB9" w:rsidRDefault="0088544D" w:rsidP="004376AE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4376AE">
        <w:rPr>
          <w:rFonts w:ascii="Arial" w:hAnsi="Arial" w:cs="Arial"/>
          <w:sz w:val="20"/>
          <w:szCs w:val="20"/>
        </w:rPr>
        <w:t xml:space="preserve">adavatel poskytuje aktualizovanou přílohu č. 2 zadávací dokumentace – Závazný návrh smlouvy, </w:t>
      </w:r>
      <w:r w:rsidR="001D339B">
        <w:rPr>
          <w:rFonts w:ascii="Arial" w:hAnsi="Arial" w:cs="Arial"/>
          <w:sz w:val="20"/>
          <w:szCs w:val="20"/>
        </w:rPr>
        <w:t>ve které došlo</w:t>
      </w:r>
      <w:r w:rsidR="004376AE">
        <w:rPr>
          <w:rFonts w:ascii="Arial" w:hAnsi="Arial" w:cs="Arial"/>
          <w:sz w:val="20"/>
          <w:szCs w:val="20"/>
        </w:rPr>
        <w:t xml:space="preserve"> k nahrazení zkratky „OLSA“ za „TOMA“. Zadavatel poskytuje tuto přílohu jak v revizích, tak s přijatými revizemi.</w:t>
      </w:r>
      <w:r w:rsidR="00D21F7A" w:rsidRPr="00D21F7A">
        <w:rPr>
          <w:rFonts w:ascii="Arial" w:hAnsi="Arial" w:cs="Arial"/>
          <w:sz w:val="20"/>
          <w:szCs w:val="20"/>
        </w:rPr>
        <w:t xml:space="preserve"> </w:t>
      </w:r>
      <w:r w:rsidR="00D21F7A">
        <w:rPr>
          <w:rFonts w:ascii="Arial" w:hAnsi="Arial" w:cs="Arial"/>
          <w:sz w:val="20"/>
          <w:szCs w:val="20"/>
        </w:rPr>
        <w:t>Při podpisu smlouvy s vítězným dodavatelem budou ke smlouvě přiloženy aktuální platné Licenční podmínky a Všeobecné obchodní podmínky (resp. příloha č. 1 smlouvy).</w:t>
      </w:r>
    </w:p>
    <w:p w:rsidR="001723F5" w:rsidRPr="001723F5" w:rsidRDefault="001723F5" w:rsidP="004376AE">
      <w:pPr>
        <w:spacing w:before="120" w:line="280" w:lineRule="atLeast"/>
        <w:rPr>
          <w:rFonts w:ascii="Arial" w:hAnsi="Arial" w:cs="Arial"/>
          <w:sz w:val="20"/>
          <w:szCs w:val="20"/>
        </w:rPr>
      </w:pP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Pr="00C73E02" w:rsidRDefault="00C73E02" w:rsidP="00C73E02">
      <w:pPr>
        <w:spacing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C73E02">
        <w:rPr>
          <w:rFonts w:ascii="Arial" w:hAnsi="Arial" w:cs="Arial"/>
          <w:b/>
          <w:sz w:val="20"/>
          <w:szCs w:val="20"/>
        </w:rPr>
        <w:t>Dotaz č. 5</w:t>
      </w:r>
    </w:p>
    <w:p w:rsidR="00C73E02" w:rsidRPr="00C73E02" w:rsidRDefault="00C73E02" w:rsidP="00C73E02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73E02">
        <w:rPr>
          <w:rFonts w:ascii="Arial" w:hAnsi="Arial" w:cs="Arial"/>
          <w:sz w:val="20"/>
          <w:szCs w:val="20"/>
        </w:rPr>
        <w:t xml:space="preserve">Ve Smlouvě o poskytování podpory produktů </w:t>
      </w:r>
      <w:proofErr w:type="spellStart"/>
      <w:r w:rsidRPr="00C73E02">
        <w:rPr>
          <w:rFonts w:ascii="Arial" w:hAnsi="Arial" w:cs="Arial"/>
          <w:sz w:val="20"/>
          <w:szCs w:val="20"/>
        </w:rPr>
        <w:t>Oracle</w:t>
      </w:r>
      <w:proofErr w:type="spellEnd"/>
      <w:r w:rsidRPr="00C73E02">
        <w:rPr>
          <w:rFonts w:ascii="Arial" w:hAnsi="Arial" w:cs="Arial"/>
          <w:sz w:val="20"/>
          <w:szCs w:val="20"/>
        </w:rPr>
        <w:t>, v Článku č. 17 - Platnost a účinnost smlouvy, odstavci č. 17.10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je uvedena výpověď bez udání důvodu s lhůtou výpovědi 3 měsíce od následujícího dne po podání písemné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výpovědi Poskytovateli.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>Můžete potvrdit, že smlouvu lze vypovědět bez udání důvodu jen k výročí objednání technické podpory, a to 3</w:t>
      </w:r>
      <w:r>
        <w:rPr>
          <w:rFonts w:ascii="Arial" w:hAnsi="Arial" w:cs="Arial"/>
          <w:sz w:val="20"/>
          <w:szCs w:val="20"/>
        </w:rPr>
        <w:t xml:space="preserve"> </w:t>
      </w:r>
      <w:r w:rsidRPr="00C73E02">
        <w:rPr>
          <w:rFonts w:ascii="Arial" w:hAnsi="Arial" w:cs="Arial"/>
          <w:sz w:val="20"/>
          <w:szCs w:val="20"/>
        </w:rPr>
        <w:t xml:space="preserve">měsíce před koncem výročí </w:t>
      </w:r>
      <w:r w:rsidRPr="00CD077F">
        <w:rPr>
          <w:rFonts w:ascii="Arial" w:hAnsi="Arial" w:cs="Arial"/>
          <w:sz w:val="20"/>
          <w:szCs w:val="20"/>
        </w:rPr>
        <w:t>objednání? Lze toto uvést ve smlouvě, a to v odstavci č</w:t>
      </w:r>
      <w:r w:rsidR="00D21F7A" w:rsidRPr="00CD077F">
        <w:rPr>
          <w:rFonts w:ascii="Arial" w:hAnsi="Arial" w:cs="Arial"/>
          <w:sz w:val="20"/>
          <w:szCs w:val="20"/>
        </w:rPr>
        <w:t>l</w:t>
      </w:r>
      <w:r w:rsidRPr="00CD077F">
        <w:rPr>
          <w:rFonts w:ascii="Arial" w:hAnsi="Arial" w:cs="Arial"/>
          <w:sz w:val="20"/>
          <w:szCs w:val="20"/>
        </w:rPr>
        <w:t>. 17.10?</w:t>
      </w: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Pr="00710B2D" w:rsidRDefault="00C73E02" w:rsidP="00C73E0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10B2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1723F5" w:rsidRPr="001723F5" w:rsidRDefault="001723F5" w:rsidP="003304D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723F5">
        <w:rPr>
          <w:rFonts w:ascii="Arial" w:hAnsi="Arial" w:cs="Arial"/>
          <w:sz w:val="20"/>
          <w:szCs w:val="20"/>
        </w:rPr>
        <w:t>Smlouvu lze vypovědět kdykoliv v době platnosti smlouvy dle uvedeného článku. Avšak práva a povinnosti plynoucí z této smlouvy  u objednané  podpory  dále platí, až do termínu konce nakoupené podpory tzn. jeden rok od dodání.</w:t>
      </w:r>
      <w:r w:rsidR="004376AE">
        <w:rPr>
          <w:rFonts w:ascii="Arial" w:hAnsi="Arial" w:cs="Arial"/>
          <w:sz w:val="20"/>
          <w:szCs w:val="20"/>
        </w:rPr>
        <w:t xml:space="preserve"> </w:t>
      </w:r>
      <w:r w:rsidR="00D21F7A">
        <w:rPr>
          <w:rFonts w:ascii="Arial" w:hAnsi="Arial" w:cs="Arial"/>
          <w:sz w:val="20"/>
          <w:szCs w:val="20"/>
        </w:rPr>
        <w:t>Smlouva v tomto ohledu tedy nebude měněna.</w:t>
      </w: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376AE" w:rsidRDefault="004376A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376AE" w:rsidRPr="00A55429" w:rsidRDefault="004376AE" w:rsidP="004376A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A55429">
        <w:rPr>
          <w:rFonts w:ascii="Arial" w:hAnsi="Arial" w:cs="Arial"/>
          <w:b/>
          <w:sz w:val="20"/>
          <w:szCs w:val="20"/>
        </w:rPr>
        <w:t xml:space="preserve">Zadavatel oznamuje, že vzhledem k </w:t>
      </w:r>
      <w:r w:rsidR="00CD077F">
        <w:rPr>
          <w:rFonts w:ascii="Arial" w:hAnsi="Arial" w:cs="Arial"/>
          <w:b/>
          <w:sz w:val="20"/>
          <w:szCs w:val="20"/>
        </w:rPr>
        <w:t>povaze obsahu žádosti a odpovědí</w:t>
      </w:r>
      <w:r w:rsidRPr="00A55429">
        <w:rPr>
          <w:rFonts w:ascii="Arial" w:hAnsi="Arial" w:cs="Arial"/>
          <w:b/>
          <w:sz w:val="20"/>
          <w:szCs w:val="20"/>
        </w:rPr>
        <w:t xml:space="preserve"> zadavatele, kterou se nemění zadávací podmínky, se ve smyslu § 99 odst. 2 ZZVZ </w:t>
      </w:r>
      <w:r>
        <w:rPr>
          <w:rFonts w:ascii="Arial" w:hAnsi="Arial" w:cs="Arial"/>
          <w:b/>
          <w:sz w:val="20"/>
          <w:szCs w:val="20"/>
        </w:rPr>
        <w:t>lhůta pro podání nabídek v </w:t>
      </w:r>
      <w:r w:rsidRPr="00A55429">
        <w:rPr>
          <w:rFonts w:ascii="Arial" w:hAnsi="Arial" w:cs="Arial"/>
          <w:b/>
          <w:sz w:val="20"/>
          <w:szCs w:val="20"/>
        </w:rPr>
        <w:t>souvislosti s tímto vysvětlením zadávací dokumentace neprodlužuje.</w:t>
      </w: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10B2D" w:rsidRPr="004376AE" w:rsidRDefault="004376AE" w:rsidP="009148D1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376AE">
        <w:rPr>
          <w:rFonts w:ascii="Arial" w:hAnsi="Arial" w:cs="Arial"/>
          <w:sz w:val="20"/>
          <w:szCs w:val="20"/>
          <w:u w:val="single"/>
        </w:rPr>
        <w:t>Příloha:</w:t>
      </w:r>
    </w:p>
    <w:p w:rsidR="004376AE" w:rsidRPr="004E2920" w:rsidRDefault="004376AE" w:rsidP="004376AE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Aktualizovaný návrh smlouvy</w:t>
      </w:r>
      <w:r w:rsidR="00D21F7A">
        <w:rPr>
          <w:rFonts w:ascii="Arial" w:hAnsi="Arial" w:cs="Arial"/>
          <w:sz w:val="20"/>
          <w:szCs w:val="20"/>
        </w:rPr>
        <w:t xml:space="preserve"> (ve finálním znění i v režimu sledovaných změn)</w:t>
      </w: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236D71">
        <w:rPr>
          <w:rFonts w:ascii="Arial" w:hAnsi="Arial" w:cs="Arial"/>
          <w:sz w:val="20"/>
          <w:szCs w:val="20"/>
        </w:rPr>
        <w:t>22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sz w:val="20"/>
          <w:szCs w:val="20"/>
          <w:lang w:eastAsia="en-US" w:bidi="en-US"/>
        </w:rPr>
        <w:t>12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A5" w:rsidRDefault="002633A5">
      <w:r>
        <w:separator/>
      </w:r>
    </w:p>
  </w:endnote>
  <w:endnote w:type="continuationSeparator" w:id="0">
    <w:p w:rsidR="002633A5" w:rsidRDefault="002633A5">
      <w:r>
        <w:continuationSeparator/>
      </w:r>
    </w:p>
  </w:endnote>
  <w:endnote w:type="continuationNotice" w:id="1">
    <w:p w:rsidR="002633A5" w:rsidRDefault="00263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40A36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40A36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A5" w:rsidRDefault="002633A5">
      <w:r>
        <w:separator/>
      </w:r>
    </w:p>
  </w:footnote>
  <w:footnote w:type="continuationSeparator" w:id="0">
    <w:p w:rsidR="002633A5" w:rsidRDefault="002633A5">
      <w:r>
        <w:continuationSeparator/>
      </w:r>
    </w:p>
  </w:footnote>
  <w:footnote w:type="continuationNotice" w:id="1">
    <w:p w:rsidR="002633A5" w:rsidRDefault="00263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A37F8"/>
    <w:multiLevelType w:val="hybridMultilevel"/>
    <w:tmpl w:val="ED86C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24339"/>
    <w:multiLevelType w:val="hybridMultilevel"/>
    <w:tmpl w:val="430EEC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605441"/>
    <w:multiLevelType w:val="hybridMultilevel"/>
    <w:tmpl w:val="ADDAFA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7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41179"/>
    <w:multiLevelType w:val="hybridMultilevel"/>
    <w:tmpl w:val="430EEC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5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8"/>
  </w:num>
  <w:num w:numId="4">
    <w:abstractNumId w:val="14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4"/>
  </w:num>
  <w:num w:numId="11">
    <w:abstractNumId w:val="6"/>
  </w:num>
  <w:num w:numId="12">
    <w:abstractNumId w:val="13"/>
  </w:num>
  <w:num w:numId="13">
    <w:abstractNumId w:val="19"/>
  </w:num>
  <w:num w:numId="14">
    <w:abstractNumId w:val="33"/>
  </w:num>
  <w:num w:numId="15">
    <w:abstractNumId w:val="31"/>
  </w:num>
  <w:num w:numId="16">
    <w:abstractNumId w:val="23"/>
  </w:num>
  <w:num w:numId="17">
    <w:abstractNumId w:val="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4"/>
  </w:num>
  <w:num w:numId="21">
    <w:abstractNumId w:val="17"/>
  </w:num>
  <w:num w:numId="22">
    <w:abstractNumId w:val="20"/>
  </w:num>
  <w:num w:numId="23">
    <w:abstractNumId w:val="35"/>
  </w:num>
  <w:num w:numId="24">
    <w:abstractNumId w:val="10"/>
  </w:num>
  <w:num w:numId="25">
    <w:abstractNumId w:val="9"/>
  </w:num>
  <w:num w:numId="26">
    <w:abstractNumId w:val="26"/>
  </w:num>
  <w:num w:numId="27">
    <w:abstractNumId w:val="29"/>
  </w:num>
  <w:num w:numId="28">
    <w:abstractNumId w:val="4"/>
  </w:num>
  <w:num w:numId="29">
    <w:abstractNumId w:val="7"/>
  </w:num>
  <w:num w:numId="30">
    <w:abstractNumId w:val="22"/>
  </w:num>
  <w:num w:numId="31">
    <w:abstractNumId w:val="32"/>
  </w:num>
  <w:num w:numId="32">
    <w:abstractNumId w:val="8"/>
  </w:num>
  <w:num w:numId="33">
    <w:abstractNumId w:val="27"/>
  </w:num>
  <w:num w:numId="34">
    <w:abstractNumId w:val="25"/>
  </w:num>
  <w:num w:numId="35">
    <w:abstractNumId w:val="16"/>
  </w:num>
  <w:num w:numId="36">
    <w:abstractNumId w:val="15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23F5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339B"/>
    <w:rsid w:val="001D5F52"/>
    <w:rsid w:val="001D7B2B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D71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183E"/>
    <w:rsid w:val="003140F9"/>
    <w:rsid w:val="0031507D"/>
    <w:rsid w:val="003158FC"/>
    <w:rsid w:val="00323F4D"/>
    <w:rsid w:val="003304D8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76AE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0BE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35AF9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B1EE3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10B2D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0BF"/>
    <w:rsid w:val="00882CCC"/>
    <w:rsid w:val="0088544D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6C8F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8703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E02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2BCC"/>
    <w:rsid w:val="00CC538A"/>
    <w:rsid w:val="00CD0676"/>
    <w:rsid w:val="00CD077F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21F7A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55D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7A0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40A36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C710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link w:val="ProsttextChar"/>
    <w:uiPriority w:val="99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36D71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Sjd1GIcvxc7noEBn1CneflLIsfA=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GpHWJhrEDJjSLbs2UDJnKQUr0u0=</DigestValue>
    </Reference>
  </SignedInfo>
  <SignatureValue>R+8AXjrSH5GWVnZOj3ePg+Hr4KkRrN2v+7n5FfJiLbuj0djVQMvZ1ieqzIkCYiPUbVVkZIa29O8h
ApL9eUv65wznvgkacDzeOHOxF9wI7XPEB5LCigFWknDxUFVkbTHYFdfV+OLAmJ45pGWkCdPIcR8K
ezVOShs6BSquhoGBsmN0oICpXDGqH/N9S3/+IkdqLpwi9+GbnlPWvuxlarpGPlRBc2Sw6nXjbdPJ
0JYxPjkyzW3issjFp1HVdSwv8GfdepfGalqhTvUzgZ3zoyw5AAMwiJa/sTA5xbc75+9FGHVq7mSF
OJL19yzjFDKnMrM4LKNkgQlgRQv2rTUKuNWsaA==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5UBONxUrl1UhaDmv9Eo1OXqjeJs=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51x/unDGDv/mQgh8qp2VvkMzMKw=</DigestValue>
      </Reference>
      <Reference URI="/word/webSettings.xml?ContentType=application/vnd.openxmlformats-officedocument.wordprocessingml.webSettings+xml">
        <DigestMethod Algorithm="http://www.w3.org/2000/09/xmldsig#sha1"/>
        <DigestValue>MFz0SukBvBfxsHpEZyIkaWVPan4=</DigestValue>
      </Reference>
      <Reference URI="/word/numbering.xml?ContentType=application/vnd.openxmlformats-officedocument.wordprocessingml.numbering+xml">
        <DigestMethod Algorithm="http://www.w3.org/2000/09/xmldsig#sha1"/>
        <DigestValue>CKd5NhpH8AcHoR36WQllj4VW2N8=</DigestValue>
      </Reference>
      <Reference URI="/word/styles.xml?ContentType=application/vnd.openxmlformats-officedocument.wordprocessingml.styles+xml">
        <DigestMethod Algorithm="http://www.w3.org/2000/09/xmldsig#sha1"/>
        <DigestValue>R3mLKPkFRX2zKNXV2pRXVbh9soY=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gGD8YzO128D72eZx8sy1H08EZoM=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MMRhSELsKXvOWqupGcmT+P87u7w=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pGvxiGNkKRM511K1ldEuAGGPPyM=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wGt2jJuCzbbVO6AMXIDdr9z5UA4=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2016-12-22T21:41:40Z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2016-12-22T21:41:40Z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purl.org/dc/elements/1.1/"/>
    <ds:schemaRef ds:uri="http://schemas.microsoft.com/office/2006/documentManagement/types"/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939238-04DB-4B5E-ADB3-29DAF910D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718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4830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22</cp:revision>
  <cp:lastPrinted>2016-12-22T21:41:00Z</cp:lastPrinted>
  <dcterms:created xsi:type="dcterms:W3CDTF">2016-07-25T11:22:00Z</dcterms:created>
  <dcterms:modified xsi:type="dcterms:W3CDTF">2016-12-22T21:41:00Z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